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Meeting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December 10, 2024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>9:00</w:t>
      </w:r>
      <w:r>
        <w:rPr>
          <w:rFonts w:ascii="Times New Roman" w:hAnsi="Times New Roman" w:cs="Times New Roman"/>
          <w:sz w:val="24"/>
          <w:szCs w:val="24"/>
        </w:rPr>
        <w:t xml:space="preserve"> AM</w:t>
      </w: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Larry Skiftun, Bryon Brynjulson, Devin Long and Chad </w:t>
      </w:r>
      <w:proofErr w:type="spellStart"/>
      <w:r>
        <w:rPr>
          <w:rFonts w:ascii="Times New Roman" w:hAnsi="Times New Roman" w:cs="Times New Roman"/>
          <w:sz w:val="24"/>
          <w:szCs w:val="24"/>
        </w:rPr>
        <w:t>Reimche</w:t>
      </w:r>
      <w:proofErr w:type="spellEnd"/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Jennifer Malloy</w:t>
      </w:r>
      <w:r>
        <w:rPr>
          <w:rFonts w:ascii="Times New Roman" w:hAnsi="Times New Roman" w:cs="Times New Roman"/>
          <w:sz w:val="24"/>
          <w:szCs w:val="24"/>
        </w:rPr>
        <w:t>, Apex Engineering, w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>in attendance via video conference.</w:t>
      </w: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Wells County Water Resource District Board meeting began at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9:00 </w:t>
      </w:r>
      <w:r>
        <w:rPr>
          <w:rFonts w:ascii="Times New Roman" w:hAnsi="Times New Roman" w:cs="Times New Roman"/>
          <w:sz w:val="24"/>
          <w:szCs w:val="24"/>
        </w:rPr>
        <w:t xml:space="preserve"> AM.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49C7" w:rsidRDefault="00DC49C7" w:rsidP="00DC49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49C7" w:rsidRPr="00DC49C7" w:rsidRDefault="00DC49C7" w:rsidP="00DC49C7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9C7">
        <w:rPr>
          <w:rFonts w:ascii="Times New Roman" w:hAnsi="Times New Roman" w:cs="Times New Roman"/>
          <w:b/>
          <w:sz w:val="24"/>
          <w:szCs w:val="24"/>
          <w:u w:val="single"/>
        </w:rPr>
        <w:t>Wells County Commissioner Meeting</w:t>
      </w:r>
    </w:p>
    <w:p w:rsidR="00DC49C7" w:rsidRPr="00DC49C7" w:rsidRDefault="00DC49C7" w:rsidP="00DC49C7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Wells County WRD members attended the December 10, 2024 Commissioner meeting to explain how Drain #1 Operations in response to the Dale Schmitz complaint.  </w:t>
      </w:r>
    </w:p>
    <w:p w:rsidR="00DC49C7" w:rsidRPr="00DC49C7" w:rsidRDefault="00DC49C7" w:rsidP="00DC49C7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Larry took Commissioner Miller, Maxwell, Dockter on a tour of Drain #1 and they understand the operations of Drain #1.  Commissioner Buxa was on vacation and was not able to go on the tour.  Commissioner Lautt refused to go on the tour.</w:t>
      </w:r>
    </w:p>
    <w:p w:rsidR="00DC49C7" w:rsidRPr="00DC49C7" w:rsidRDefault="00DC49C7" w:rsidP="00DC49C7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Jennifer Malloy provided a review of Drain #1 and how it manages the watershed.  </w:t>
      </w:r>
    </w:p>
    <w:p w:rsidR="00DB36B3" w:rsidRPr="00DB36B3" w:rsidRDefault="00DC49C7" w:rsidP="00DC49C7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Landowners spoke in favor of the WRD </w:t>
      </w:r>
      <w:r w:rsidR="00DB36B3">
        <w:rPr>
          <w:rFonts w:ascii="Times New Roman" w:hAnsi="Times New Roman" w:cs="Times New Roman"/>
          <w:sz w:val="24"/>
          <w:szCs w:val="24"/>
        </w:rPr>
        <w:t>and their management of water in Wells County.</w:t>
      </w:r>
    </w:p>
    <w:p w:rsidR="00DB36B3" w:rsidRPr="00DB36B3" w:rsidRDefault="00DB36B3" w:rsidP="00DC49C7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The Wells County Commissioners did not accept the request to remove Larry Skiftun as Chairman of the WRD.</w:t>
      </w:r>
    </w:p>
    <w:p w:rsidR="00DB36B3" w:rsidRDefault="00DB36B3" w:rsidP="00DB36B3">
      <w:pPr>
        <w:rPr>
          <w:rFonts w:ascii="Times New Roman" w:hAnsi="Times New Roman" w:cs="Times New Roman"/>
          <w:sz w:val="24"/>
          <w:szCs w:val="24"/>
        </w:rPr>
      </w:pPr>
    </w:p>
    <w:p w:rsidR="00DC49C7" w:rsidRDefault="00DB36B3" w:rsidP="00DB36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 no further business, meeting adjourned.</w:t>
      </w:r>
    </w:p>
    <w:p w:rsidR="00DB36B3" w:rsidRDefault="00DB36B3" w:rsidP="00DB36B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B36B3" w:rsidRDefault="00DB36B3" w:rsidP="00DB36B3"/>
    <w:p w:rsidR="00DB36B3" w:rsidRPr="00DB36B3" w:rsidRDefault="00DB36B3" w:rsidP="00DB36B3">
      <w:pPr>
        <w:rPr>
          <w:rFonts w:ascii="Times New Roman" w:hAnsi="Times New Roman" w:cs="Times New Roman"/>
          <w:sz w:val="24"/>
          <w:szCs w:val="24"/>
        </w:rPr>
      </w:pPr>
      <w:r w:rsidRPr="00DB36B3">
        <w:rPr>
          <w:rFonts w:ascii="Times New Roman" w:hAnsi="Times New Roman" w:cs="Times New Roman"/>
          <w:sz w:val="24"/>
          <w:szCs w:val="24"/>
        </w:rPr>
        <w:t xml:space="preserve">Approved: </w:t>
      </w:r>
      <w:r w:rsidRPr="00DB36B3">
        <w:rPr>
          <w:rFonts w:ascii="Times New Roman" w:hAnsi="Times New Roman" w:cs="Times New Roman"/>
          <w:sz w:val="24"/>
          <w:szCs w:val="24"/>
        </w:rPr>
        <w:tab/>
      </w:r>
      <w:r w:rsidRPr="00DB36B3">
        <w:rPr>
          <w:rFonts w:ascii="Times New Roman" w:hAnsi="Times New Roman" w:cs="Times New Roman"/>
          <w:sz w:val="24"/>
          <w:szCs w:val="24"/>
        </w:rPr>
        <w:tab/>
      </w:r>
      <w:r w:rsidRPr="00DB36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B36B3">
        <w:rPr>
          <w:rFonts w:ascii="Times New Roman" w:hAnsi="Times New Roman" w:cs="Times New Roman"/>
          <w:sz w:val="24"/>
          <w:szCs w:val="24"/>
        </w:rPr>
        <w:tab/>
        <w:t xml:space="preserve">Attest: </w:t>
      </w:r>
    </w:p>
    <w:p w:rsidR="00137901" w:rsidRDefault="00137901"/>
    <w:sectPr w:rsidR="00137901" w:rsidSect="00DC49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36B3" w:rsidRDefault="00DB36B3" w:rsidP="00DB36B3">
      <w:pPr>
        <w:spacing w:after="0" w:line="240" w:lineRule="auto"/>
      </w:pPr>
      <w:r>
        <w:separator/>
      </w:r>
    </w:p>
  </w:endnote>
  <w:endnote w:type="continuationSeparator" w:id="0">
    <w:p w:rsidR="00DB36B3" w:rsidRDefault="00DB36B3" w:rsidP="00DB3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36B3" w:rsidRDefault="00DB36B3" w:rsidP="00DB36B3">
      <w:pPr>
        <w:spacing w:after="0" w:line="240" w:lineRule="auto"/>
      </w:pPr>
      <w:r>
        <w:separator/>
      </w:r>
    </w:p>
  </w:footnote>
  <w:footnote w:type="continuationSeparator" w:id="0">
    <w:p w:rsidR="00DB36B3" w:rsidRDefault="00DB36B3" w:rsidP="00DB3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163891" o:spid="_x0000_s2050" type="#_x0000_t136" style="position:absolute;margin-left:0;margin-top:0;width:507.6pt;height:152.25pt;rotation:315;z-index:-251655168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163892" o:spid="_x0000_s2051" type="#_x0000_t136" style="position:absolute;margin-left:0;margin-top:0;width:507.6pt;height:152.25pt;rotation:315;z-index:-251653120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6B3" w:rsidRDefault="00DB36B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4163890" o:spid="_x0000_s2049" type="#_x0000_t136" style="position:absolute;margin-left:0;margin-top:0;width:507.6pt;height:152.25pt;rotation:315;z-index:-251657216;mso-position-horizontal:center;mso-position-horizontal-relative:margin;mso-position-vertical:center;mso-position-vertical-relative:margin" o:allowincell="f" fillcolor="#c00000" stroked="f">
          <v:fill opacity=".5"/>
          <v:textpath style="font-family:&quot;Calibri&quot;;font-size:1pt" string="Unapproved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74DD8"/>
    <w:multiLevelType w:val="hybridMultilevel"/>
    <w:tmpl w:val="1E0AC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9C7"/>
    <w:rsid w:val="00137901"/>
    <w:rsid w:val="00DB36B3"/>
    <w:rsid w:val="00DC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FA58020"/>
  <w15:chartTrackingRefBased/>
  <w15:docId w15:val="{919A0EAF-87C0-4F94-BA9F-E8362BCD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49C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49C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C49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B36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6B3"/>
  </w:style>
  <w:style w:type="paragraph" w:styleId="Footer">
    <w:name w:val="footer"/>
    <w:basedOn w:val="Normal"/>
    <w:link w:val="FooterChar"/>
    <w:uiPriority w:val="99"/>
    <w:unhideWhenUsed/>
    <w:rsid w:val="00DB36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36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4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1</cp:revision>
  <dcterms:created xsi:type="dcterms:W3CDTF">2024-12-12T19:51:00Z</dcterms:created>
  <dcterms:modified xsi:type="dcterms:W3CDTF">2024-12-12T20:06:00Z</dcterms:modified>
</cp:coreProperties>
</file>